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18"/>
        </w:rPr>
        <w:t>MIPYME MORELOS · POR SRJUSTICIA</w:t>
      </w:r>
    </w:p>
    <w:p>
      <w:pPr>
        <w:jc w:val="center"/>
      </w:pPr>
      <w:r>
        <w:rPr>
          <w:rFonts w:ascii="Georgia" w:hAnsi="Georgia"/>
          <w:b/>
          <w:sz w:val="36"/>
        </w:rPr>
        <w:t>Contrato de comodato de equipo</w:t>
      </w:r>
    </w:p>
    <w:p>
      <w:pPr>
        <w:jc w:val="center"/>
      </w:pPr>
      <w:r>
        <w:rPr>
          <w:i/>
          <w:sz w:val="19"/>
        </w:rPr>
        <w:t>Para préstamo gratuito de equipo identificable.</w:t>
      </w:r>
    </w:p>
    <w:p>
      <w:pPr>
        <w:pStyle w:val="IntenseQuote"/>
      </w:pPr>
      <w:r>
        <w:t>MODELO GRATUITO. Este documento es una base general y debe adaptarse a la operación real. No sustituye asesoría jurídica, fiscal, laboral, contable, administrativa ni la revisión de permisos. No lo uses para simular relaciones distintas de las que existen en los hechos.</w:t>
      </w:r>
    </w:p>
    <w:p>
      <w:r>
        <w:rPr>
          <w:b/>
        </w:rPr>
        <w:t xml:space="preserve">Comodante: </w:t>
      </w:r>
      <w:r>
        <w:t>______________________________________________</w:t>
      </w:r>
    </w:p>
    <w:p>
      <w:r>
        <w:rPr>
          <w:b/>
        </w:rPr>
        <w:t xml:space="preserve">Comodatario: </w:t>
      </w:r>
      <w:r>
        <w:t>______________________________________________</w:t>
      </w:r>
    </w:p>
    <w:p>
      <w:r>
        <w:rPr>
          <w:b/>
        </w:rPr>
        <w:t xml:space="preserve">Equipo: </w:t>
      </w:r>
      <w:r>
        <w:t>______________________________________________</w:t>
      </w:r>
    </w:p>
    <w:p>
      <w:r>
        <w:rPr>
          <w:b/>
        </w:rPr>
        <w:t xml:space="preserve">Serie / inventario: </w:t>
      </w:r>
      <w:r>
        <w:t>______________________________________________</w:t>
      </w:r>
    </w:p>
    <w:p>
      <w:r>
        <w:rPr>
          <w:b/>
        </w:rPr>
        <w:t xml:space="preserve">Vigencia: </w:t>
      </w:r>
      <w:r>
        <w:t>______________________________________________</w:t>
      </w:r>
    </w:p>
    <w:p>
      <w:pPr>
        <w:pStyle w:val="Heading2"/>
      </w:pPr>
      <w:r>
        <w:t>CLÁUSULAS</w:t>
      </w:r>
    </w:p>
    <w:p>
      <w:r>
        <w:rPr>
          <w:b/>
        </w:rPr>
        <w:t xml:space="preserve">1. Entrega. </w:t>
      </w:r>
      <w:r>
        <w:t>Se entrega gratuitamente el equipo descrito en inventario, con accesorios y estado documentados.</w:t>
      </w:r>
    </w:p>
    <w:p>
      <w:r>
        <w:rPr>
          <w:b/>
        </w:rPr>
        <w:t xml:space="preserve">2. Uso. </w:t>
      </w:r>
      <w:r>
        <w:t>Solo podrá utilizarse para __________ y por personal autorizado.</w:t>
      </w:r>
    </w:p>
    <w:p>
      <w:r>
        <w:rPr>
          <w:b/>
        </w:rPr>
        <w:t xml:space="preserve">3. Cuidado. </w:t>
      </w:r>
      <w:r>
        <w:t>El comodatario conservará el equipo con diligencia y reportará daño, pérdida o falla.</w:t>
      </w:r>
    </w:p>
    <w:p>
      <w:r>
        <w:rPr>
          <w:b/>
        </w:rPr>
        <w:t xml:space="preserve">4. Mantenimiento. </w:t>
      </w:r>
      <w:r>
        <w:t>El mantenimiento ordinario corresponderá a __________ y el extraordinario a __________.</w:t>
      </w:r>
    </w:p>
    <w:p>
      <w:r>
        <w:rPr>
          <w:b/>
        </w:rPr>
        <w:t xml:space="preserve">5. Prohibiciones. </w:t>
      </w:r>
      <w:r>
        <w:t>No podrá venderse, gravarse, subcomodarse ni alterarse sin autorización escrita.</w:t>
      </w:r>
    </w:p>
    <w:p>
      <w:r>
        <w:rPr>
          <w:b/>
        </w:rPr>
        <w:t xml:space="preserve">6. Devolución. </w:t>
      </w:r>
      <w:r>
        <w:t>Se devolverá el día __________ o cuando legalmente proceda, contra acta de recepción.</w:t>
      </w:r>
    </w:p>
    <w:p>
      <w:r>
        <w:rPr>
          <w:b/>
        </w:rPr>
        <w:t xml:space="preserve">7. Responsabilidad. </w:t>
      </w:r>
      <w:r>
        <w:t>La responsabilidad por pérdida o daño se determinará conforme a los hechos, uso autorizado y legislación aplicable; no se atribuye automáticamente todo riesgo al comodatario.</w:t>
      </w:r>
    </w:p>
    <w:p>
      <w:pPr>
        <w:pStyle w:val="Heading2"/>
      </w:pPr>
      <w:r>
        <w:br/>
        <w:t>FIRMAS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br/>
              <w:br/>
              <w:t>_______________________________</w:t>
            </w:r>
          </w:p>
        </w:tc>
        <w:tc>
          <w:tcPr>
            <w:tcW w:type="dxa" w:w="5040"/>
          </w:tcPr>
          <w:p>
            <w:r>
              <w:br/>
              <w:br/>
              <w:t>_______________________________</w:t>
            </w:r>
          </w:p>
        </w:tc>
      </w:tr>
      <w:tr>
        <w:tc>
          <w:tcPr>
            <w:tcW w:type="dxa" w:w="5040"/>
          </w:tcPr>
          <w:p>
            <w:r>
              <w:t>COMODANTE</w:t>
            </w:r>
          </w:p>
        </w:tc>
        <w:tc>
          <w:tcPr>
            <w:tcW w:type="dxa" w:w="5040"/>
          </w:tcPr>
          <w:p>
            <w:r>
              <w:t>COMODATARIO</w:t>
            </w:r>
          </w:p>
        </w:tc>
      </w:tr>
    </w:tbl>
    <w:p>
      <w:pPr>
        <w:pStyle w:val="Heading2"/>
      </w:pPr>
      <w:r>
        <w:br/>
        <w:t>Checklist antes de firmar</w:t>
      </w:r>
    </w:p>
    <w:p>
      <w:pPr>
        <w:pStyle w:val="ListBullet"/>
      </w:pPr>
      <w:r>
        <w:t>Identidad y facultades de quien firma.</w:t>
      </w:r>
    </w:p>
    <w:p>
      <w:pPr>
        <w:pStyle w:val="ListBullet"/>
      </w:pPr>
      <w:r>
        <w:t>Objeto y entregables entendibles.</w:t>
      </w:r>
    </w:p>
    <w:p>
      <w:pPr>
        <w:pStyle w:val="ListBullet"/>
      </w:pPr>
      <w:r>
        <w:t>Precio, impuestos, anticipos y vencimientos.</w:t>
      </w:r>
    </w:p>
    <w:p>
      <w:pPr>
        <w:pStyle w:val="ListBullet"/>
      </w:pPr>
      <w:r>
        <w:t>Domicilios, correos y medios de notificación.</w:t>
      </w:r>
    </w:p>
    <w:p>
      <w:pPr>
        <w:pStyle w:val="ListBullet"/>
      </w:pPr>
      <w:r>
        <w:t>Anexos completos y numerados.</w:t>
      </w:r>
    </w:p>
    <w:p>
      <w:pPr>
        <w:pStyle w:val="ListBullet"/>
      </w:pPr>
      <w:r>
        <w:t>No dejar espacios esenciales en blanco.</w:t>
      </w:r>
    </w:p>
    <w:p>
      <w:pPr>
        <w:pStyle w:val="ListBullet"/>
      </w:pPr>
      <w:r>
        <w:t>Conservar una copia íntegra firmada por cada parte.</w:t>
      </w:r>
    </w:p>
    <w:p>
      <w:pPr>
        <w:jc w:val="center"/>
      </w:pPr>
      <w:r>
        <w:t>Fuente: MiPyME Morelos · Abogado Morelos HV · Actualización editorial 9 de septiembre de 2026. Para adaptar este modelo a un caso concreto consulta a un profesional.</w:t>
      </w:r>
    </w:p>
    <w:sectPr w:rsidR="00FC693F" w:rsidRPr="0006063C" w:rsidSect="00034616">
      <w:footerReference w:type="default" r:id="rId9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MiPyME Morelos · Modelo gratuito · Abogado Morelos HV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 w:eastAsia="Georgia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 w:eastAsia="Georgia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 w:eastAsia="Georgia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